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C25B9" w14:textId="6685865A" w:rsidR="00E57B08" w:rsidRPr="002F1E0D" w:rsidRDefault="002F1E0D">
      <w:pPr>
        <w:rPr>
          <w:rFonts w:ascii="宋体" w:eastAsia="宋体" w:hAnsi="宋体" w:hint="eastAsia"/>
          <w:sz w:val="32"/>
          <w:szCs w:val="32"/>
        </w:rPr>
      </w:pPr>
      <w:r w:rsidRPr="002F1E0D">
        <w:rPr>
          <w:rFonts w:ascii="宋体" w:eastAsia="宋体" w:hAnsi="宋体" w:hint="eastAsia"/>
          <w:sz w:val="32"/>
          <w:szCs w:val="32"/>
        </w:rPr>
        <w:t>作品链接：</w:t>
      </w:r>
    </w:p>
    <w:p w14:paraId="06666F75" w14:textId="6D10FA90" w:rsidR="00E05F7E" w:rsidRPr="002F1E0D" w:rsidRDefault="002F1E0D" w:rsidP="00E05F7E">
      <w:pPr>
        <w:rPr>
          <w:rFonts w:ascii="宋体" w:eastAsia="宋体" w:hAnsi="宋体" w:hint="eastAsia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《</w:t>
      </w:r>
      <w:r w:rsidRPr="002F1E0D">
        <w:rPr>
          <w:rFonts w:ascii="宋体" w:eastAsia="宋体" w:hAnsi="宋体" w:hint="eastAsia"/>
          <w:sz w:val="32"/>
          <w:szCs w:val="32"/>
        </w:rPr>
        <w:t>炒港美股要交20%个税？今年补税通知密集，境外收入征税法律层面并不“突然”</w:t>
      </w:r>
      <w:r>
        <w:rPr>
          <w:rFonts w:ascii="宋体" w:eastAsia="宋体" w:hAnsi="宋体" w:hint="eastAsia"/>
          <w:sz w:val="32"/>
          <w:szCs w:val="32"/>
        </w:rPr>
        <w:t>》</w:t>
      </w:r>
    </w:p>
    <w:p w14:paraId="609EA7D6" w14:textId="45385BAA" w:rsidR="00E05F7E" w:rsidRPr="002F1E0D" w:rsidRDefault="002F1E0D" w:rsidP="00E05F7E">
      <w:pPr>
        <w:tabs>
          <w:tab w:val="left" w:pos="5700"/>
        </w:tabs>
        <w:rPr>
          <w:rFonts w:ascii="宋体" w:eastAsia="宋体" w:hAnsi="宋体" w:hint="eastAsia"/>
          <w:sz w:val="32"/>
          <w:szCs w:val="32"/>
        </w:rPr>
      </w:pPr>
      <w:hyperlink r:id="rId4" w:history="1">
        <w:r w:rsidRPr="002F1E0D">
          <w:rPr>
            <w:rStyle w:val="ae"/>
            <w:rFonts w:ascii="宋体" w:eastAsia="宋体" w:hAnsi="宋体" w:hint="eastAsia"/>
            <w:sz w:val="32"/>
            <w:szCs w:val="32"/>
          </w:rPr>
          <w:t>https://m.yicai.com/news/102706854.html</w:t>
        </w:r>
      </w:hyperlink>
    </w:p>
    <w:sectPr w:rsidR="00E05F7E" w:rsidRPr="002F1E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CE5"/>
    <w:rsid w:val="002F1E0D"/>
    <w:rsid w:val="0091697D"/>
    <w:rsid w:val="00DF4CE5"/>
    <w:rsid w:val="00E05F7E"/>
    <w:rsid w:val="00E5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22F3D"/>
  <w15:chartTrackingRefBased/>
  <w15:docId w15:val="{614F4393-94B6-4354-9086-DC2697E56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F4CE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4C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4CE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4CE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4CE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4CE5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4CE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4CE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4CE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F4CE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F4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F4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F4CE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F4CE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F4CE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F4CE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F4CE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F4CE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F4CE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F4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4CE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F4CE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F4CE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F4CE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F4CE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F4CE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F4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F4CE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F4CE5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E05F7E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E05F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yicai.com/news/102706854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 dp</dc:creator>
  <cp:keywords/>
  <dc:description/>
  <cp:lastModifiedBy>W dp</cp:lastModifiedBy>
  <cp:revision>3</cp:revision>
  <dcterms:created xsi:type="dcterms:W3CDTF">2026-05-10T13:37:00Z</dcterms:created>
  <dcterms:modified xsi:type="dcterms:W3CDTF">2026-05-10T13:38:00Z</dcterms:modified>
</cp:coreProperties>
</file>